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37" w:rsidRPr="0015342D" w:rsidRDefault="00475937" w:rsidP="00475937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</w:p>
    <w:p w:rsidR="00475937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32"/>
          <w:szCs w:val="28"/>
        </w:rPr>
        <w:t>Policy för andrahandsuthyrning</w:t>
      </w:r>
      <w:r w:rsidR="00BA27B4" w:rsidRPr="0015342D">
        <w:rPr>
          <w:rFonts w:asciiTheme="majorHAnsi" w:eastAsia="Arial" w:hAnsiTheme="majorHAnsi" w:cstheme="majorHAnsi"/>
          <w:b/>
          <w:color w:val="auto"/>
          <w:sz w:val="32"/>
          <w:szCs w:val="28"/>
        </w:rPr>
        <w:t xml:space="preserve"> </w:t>
      </w:r>
      <w:r w:rsidR="00BA27B4" w:rsidRPr="0015342D">
        <w:rPr>
          <w:rFonts w:asciiTheme="majorHAnsi" w:eastAsia="Arial" w:hAnsiTheme="majorHAnsi" w:cstheme="majorHAnsi"/>
          <w:b/>
          <w:color w:val="auto"/>
          <w:sz w:val="32"/>
          <w:szCs w:val="32"/>
        </w:rPr>
        <w:t>(andrahandsupplåtelse)</w:t>
      </w:r>
      <w:r w:rsidRPr="0015342D">
        <w:rPr>
          <w:rFonts w:asciiTheme="majorHAnsi" w:eastAsia="Arial" w:hAnsiTheme="majorHAnsi" w:cstheme="majorHAnsi"/>
          <w:b/>
          <w:color w:val="auto"/>
          <w:sz w:val="32"/>
          <w:szCs w:val="28"/>
        </w:rPr>
        <w:br/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6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Styrelsens syn på andrahandsuthyrning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Styrelsen kan bevilja andrahandsuthyrning för medlemmar som är boende i fastigheten men det ligger i föreningens intresse att så många som möjligt av bostadsrättsinnehavarna bor i sina lägenheter och är aktiva och ansvarsfulla medlemmar i föreningen</w:t>
      </w:r>
      <w:r w:rsidR="003D0C02" w:rsidRPr="0015342D">
        <w:rPr>
          <w:rFonts w:asciiTheme="majorHAnsi" w:eastAsia="Arial" w:hAnsiTheme="majorHAnsi" w:cstheme="majorHAnsi"/>
          <w:color w:val="auto"/>
          <w:sz w:val="24"/>
        </w:rPr>
        <w:t xml:space="preserve"> (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>se</w:t>
      </w:r>
      <w:proofErr w:type="gramStart"/>
      <w:r w:rsidR="001C1B89" w:rsidRPr="0015342D">
        <w:rPr>
          <w:rFonts w:asciiTheme="majorHAnsi" w:eastAsia="Arial" w:hAnsiTheme="majorHAnsi" w:cstheme="majorHAnsi"/>
          <w:color w:val="auto"/>
          <w:sz w:val="24"/>
        </w:rPr>
        <w:t xml:space="preserve"> §2</w:t>
      </w:r>
      <w:proofErr w:type="gramEnd"/>
      <w:r w:rsidR="001C1B89" w:rsidRPr="0015342D">
        <w:rPr>
          <w:rFonts w:asciiTheme="majorHAnsi" w:eastAsia="Arial" w:hAnsiTheme="majorHAnsi" w:cstheme="majorHAnsi"/>
          <w:color w:val="auto"/>
          <w:sz w:val="24"/>
        </w:rPr>
        <w:t xml:space="preserve"> i föreningens stadgar angående </w:t>
      </w:r>
      <w:r w:rsidR="001C1B89" w:rsidRPr="0015342D">
        <w:rPr>
          <w:rFonts w:asciiTheme="majorHAnsi" w:eastAsia="Arial" w:hAnsiTheme="majorHAnsi" w:cstheme="majorHAnsi"/>
          <w:i/>
          <w:color w:val="auto"/>
          <w:sz w:val="24"/>
        </w:rPr>
        <w:t>permanent boende</w:t>
      </w:r>
      <w:r w:rsidR="003D0C02" w:rsidRPr="0015342D">
        <w:rPr>
          <w:rFonts w:asciiTheme="majorHAnsi" w:eastAsia="Arial" w:hAnsiTheme="majorHAnsi" w:cstheme="majorHAnsi"/>
          <w:color w:val="auto"/>
          <w:sz w:val="24"/>
        </w:rPr>
        <w:t>)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>.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Det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>ta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är en viktig förutsättning för en väl fungerande bostadsrättsförening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>.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Medlemmar som bor i föreningen kan bidra till styrelsearbete och med annat engagemang i föreningen kring sitt boende, vilket är positivt för samtliga medlemmar.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En omfattande andrahandsuthyrning i en bostadsrättsförening kan medföra flera problem för föreningen. Anonymiteten ökar, en andrahandshyresgäst har i allmänhet mycket litet eller inget intresse för föreningen och det är svårt att engagera medlemmar som inte bor i huset.</w:t>
      </w:r>
    </w:p>
    <w:p w:rsidR="00586B25" w:rsidRPr="0015342D" w:rsidRDefault="00586B25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 xml:space="preserve">Vad är en </w:t>
      </w:r>
      <w:r w:rsidR="00BA27B4" w:rsidRPr="0015342D">
        <w:rPr>
          <w:rFonts w:asciiTheme="majorHAnsi" w:eastAsia="Arial" w:hAnsiTheme="majorHAnsi" w:cstheme="majorHAnsi"/>
          <w:b/>
          <w:color w:val="auto"/>
          <w:sz w:val="24"/>
        </w:rPr>
        <w:t>andrahandsuthyrning</w:t>
      </w:r>
      <w:r w:rsidRPr="0015342D">
        <w:rPr>
          <w:rFonts w:asciiTheme="majorHAnsi" w:eastAsia="Arial" w:hAnsiTheme="majorHAnsi" w:cstheme="majorHAnsi"/>
          <w:b/>
          <w:color w:val="auto"/>
          <w:sz w:val="24"/>
        </w:rPr>
        <w:t>?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En </w:t>
      </w:r>
      <w:r w:rsidR="00BA27B4" w:rsidRPr="0015342D">
        <w:rPr>
          <w:rFonts w:asciiTheme="majorHAnsi" w:eastAsia="Arial" w:hAnsiTheme="majorHAnsi" w:cstheme="majorHAnsi"/>
          <w:color w:val="auto"/>
          <w:sz w:val="24"/>
        </w:rPr>
        <w:t>andrahandsuthyrning</w:t>
      </w:r>
      <w:r w:rsidR="00BA27B4" w:rsidRPr="0015342D">
        <w:rPr>
          <w:rFonts w:asciiTheme="majorHAnsi" w:eastAsia="Arial" w:hAnsiTheme="majorHAnsi" w:cstheme="majorHAnsi"/>
          <w:b/>
          <w:color w:val="auto"/>
          <w:sz w:val="24"/>
        </w:rPr>
        <w:t xml:space="preserve"> </w:t>
      </w:r>
      <w:r w:rsidR="00BA27B4" w:rsidRPr="0015342D">
        <w:rPr>
          <w:rFonts w:asciiTheme="majorHAnsi" w:eastAsia="Arial" w:hAnsiTheme="majorHAnsi" w:cstheme="majorHAnsi"/>
          <w:color w:val="auto"/>
          <w:sz w:val="24"/>
        </w:rPr>
        <w:t xml:space="preserve">är när någon annan än </w:t>
      </w:r>
      <w:r w:rsidR="003519E4" w:rsidRPr="0015342D">
        <w:rPr>
          <w:rFonts w:asciiTheme="majorHAnsi" w:eastAsia="Arial" w:hAnsiTheme="majorHAnsi" w:cstheme="majorHAnsi"/>
          <w:color w:val="auto"/>
          <w:sz w:val="24"/>
        </w:rPr>
        <w:t>D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 själv självständigt använder lägenheten. Detta gäller även om </w:t>
      </w:r>
      <w:r w:rsidR="003519E4" w:rsidRPr="0015342D">
        <w:rPr>
          <w:rFonts w:asciiTheme="majorHAnsi" w:eastAsia="Arial" w:hAnsiTheme="majorHAnsi" w:cstheme="majorHAnsi"/>
          <w:color w:val="auto"/>
          <w:sz w:val="24"/>
        </w:rPr>
        <w:t>d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 lånar ut lägenheten till någon i den närmaste familjekretsen. Den som hyr din lägenhet i andra hand blir din hyresgäst och </w:t>
      </w:r>
      <w:r w:rsidR="003519E4" w:rsidRPr="0015342D">
        <w:rPr>
          <w:rFonts w:asciiTheme="majorHAnsi" w:eastAsia="Arial" w:hAnsiTheme="majorHAnsi" w:cstheme="majorHAnsi"/>
          <w:color w:val="auto"/>
          <w:sz w:val="24"/>
        </w:rPr>
        <w:t>D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 blir hyresvärd. Bestämmelserna i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hyreslagen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gäller och Du ska ha ett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skriftligt hyresavtal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:rsidR="00586B25" w:rsidRPr="0015342D" w:rsidRDefault="00586B25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Måste jag ha styrelsens tillstånd?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All andrahandsuthyrning måste godkännas av styrelsen. Om du vill hyra eller låna ut Din lägenhet ska Du </w:t>
      </w:r>
      <w:r w:rsidR="008A6065" w:rsidRPr="0015342D">
        <w:rPr>
          <w:rFonts w:asciiTheme="majorHAnsi" w:eastAsia="Arial" w:hAnsiTheme="majorHAnsi" w:cstheme="majorHAnsi"/>
          <w:color w:val="auto"/>
          <w:sz w:val="24"/>
        </w:rPr>
        <w:t xml:space="preserve">i så god tid som möjligt </w:t>
      </w:r>
      <w:r w:rsidRPr="0015342D">
        <w:rPr>
          <w:rFonts w:asciiTheme="majorHAnsi" w:eastAsia="Arial" w:hAnsiTheme="majorHAnsi" w:cstheme="majorHAnsi"/>
          <w:color w:val="auto"/>
          <w:sz w:val="24"/>
        </w:rPr>
        <w:t>ansöka om godkännande. Till ansökan ska aktuella intyg bifogas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(se Skäl för andrahandsuthyrning, nedan)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B4145A" w:rsidRPr="0015342D">
        <w:rPr>
          <w:rFonts w:asciiTheme="majorHAnsi" w:eastAsia="Arial" w:hAnsiTheme="majorHAnsi" w:cstheme="majorHAnsi"/>
          <w:color w:val="auto"/>
          <w:sz w:val="24"/>
        </w:rPr>
        <w:t xml:space="preserve">Uthyrning till juridisk </w:t>
      </w:r>
      <w:r w:rsidR="008F71FF" w:rsidRPr="0015342D">
        <w:rPr>
          <w:rFonts w:asciiTheme="majorHAnsi" w:eastAsia="Arial" w:hAnsiTheme="majorHAnsi" w:cstheme="majorHAnsi"/>
          <w:color w:val="auto"/>
          <w:sz w:val="24"/>
        </w:rPr>
        <w:t xml:space="preserve">person eller till verksamhet för uthyrning, t.ex. </w:t>
      </w:r>
      <w:proofErr w:type="spellStart"/>
      <w:r w:rsidR="008F71FF" w:rsidRPr="0015342D">
        <w:rPr>
          <w:rFonts w:asciiTheme="majorHAnsi" w:eastAsia="Arial" w:hAnsiTheme="majorHAnsi" w:cstheme="majorHAnsi"/>
          <w:color w:val="auto"/>
          <w:sz w:val="24"/>
        </w:rPr>
        <w:t>airbnb</w:t>
      </w:r>
      <w:proofErr w:type="spellEnd"/>
      <w:r w:rsidR="008F71FF" w:rsidRPr="0015342D">
        <w:rPr>
          <w:rFonts w:asciiTheme="majorHAnsi" w:eastAsia="Arial" w:hAnsiTheme="majorHAnsi" w:cstheme="majorHAnsi"/>
          <w:color w:val="auto"/>
          <w:sz w:val="24"/>
        </w:rPr>
        <w:t xml:space="preserve">, </w:t>
      </w:r>
      <w:r w:rsidR="00B4145A" w:rsidRPr="0015342D">
        <w:rPr>
          <w:rFonts w:asciiTheme="majorHAnsi" w:eastAsia="Arial" w:hAnsiTheme="majorHAnsi" w:cstheme="majorHAnsi"/>
          <w:color w:val="auto"/>
          <w:sz w:val="24"/>
        </w:rPr>
        <w:t>kommer inte att godtas.</w:t>
      </w:r>
    </w:p>
    <w:p w:rsidR="00503B1C" w:rsidRPr="0015342D" w:rsidRDefault="00503B1C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Ansökan</w:t>
      </w:r>
    </w:p>
    <w:p w:rsidR="000F001D" w:rsidRPr="0015342D" w:rsidRDefault="003447CA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På ansökan ska det tydligt framgå vilken tidsperiod ansöka</w:t>
      </w:r>
      <w:r w:rsidR="00C02B49" w:rsidRPr="0015342D">
        <w:rPr>
          <w:rFonts w:asciiTheme="majorHAnsi" w:eastAsia="Arial" w:hAnsiTheme="majorHAnsi" w:cstheme="majorHAnsi"/>
          <w:color w:val="auto"/>
          <w:sz w:val="24"/>
        </w:rPr>
        <w:t xml:space="preserve">n avser, varför Du vill hyra ut, </w:t>
      </w:r>
      <w:r w:rsidRPr="0015342D">
        <w:rPr>
          <w:rFonts w:asciiTheme="majorHAnsi" w:eastAsia="Arial" w:hAnsiTheme="majorHAnsi" w:cstheme="majorHAnsi"/>
          <w:color w:val="auto"/>
          <w:sz w:val="24"/>
        </w:rPr>
        <w:t>namn och personnummer på dem som ska bo i lägenheten.</w:t>
      </w:r>
      <w:r w:rsidR="00C02B49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59567F" w:rsidRPr="0015342D">
        <w:rPr>
          <w:rFonts w:asciiTheme="majorHAnsi" w:eastAsia="Arial" w:hAnsiTheme="majorHAnsi" w:cstheme="majorHAnsi"/>
          <w:color w:val="auto"/>
          <w:sz w:val="24"/>
        </w:rPr>
        <w:t>Din ansökan vill styrelsen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 ha skriftligen senast 30 dagar före planerad uthyrning. Blankett för ans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ökan om andrahandsuthyrning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 finns på föreningens hemsida. 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Din a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nsökan lämnar du till ordförande eller 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till styrelseledamot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. Styrelsen kommer att behandla din ansökan på kommande 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styrelse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möte.</w:t>
      </w:r>
    </w:p>
    <w:p w:rsidR="000F001D" w:rsidRPr="0015342D" w:rsidRDefault="00B6355A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Hyr d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u ut lägenheten utan styrelsens skriftliga godkännande riskerar Du att förverka nyttjanderätten till lägenheten. Föreningen har då rätt att säga upp dig för avflyttning.</w:t>
      </w:r>
    </w:p>
    <w:p w:rsidR="000F001D" w:rsidRPr="0015342D" w:rsidRDefault="00516559" w:rsidP="0035678E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Reglerna om andrahandsupplåtelse finns i 12 kap. 39-40 </w:t>
      </w:r>
      <w:proofErr w:type="gramStart"/>
      <w:r w:rsidRPr="0015342D">
        <w:rPr>
          <w:rFonts w:asciiTheme="majorHAnsi" w:eastAsia="Arial" w:hAnsiTheme="majorHAnsi" w:cstheme="majorHAnsi"/>
          <w:color w:val="auto"/>
          <w:sz w:val="24"/>
        </w:rPr>
        <w:t>§§</w:t>
      </w:r>
      <w:proofErr w:type="gramEnd"/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jordabalken och i 7 kap. 10-11 §§ bostadsrättslagen.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Pr="0015342D">
        <w:rPr>
          <w:rFonts w:asciiTheme="majorHAnsi" w:eastAsia="Arial" w:hAnsiTheme="majorHAnsi" w:cstheme="majorHAnsi"/>
          <w:color w:val="auto"/>
          <w:sz w:val="24"/>
        </w:rPr>
        <w:t>Godtagbara skäl tillämpas enligt gällande lagstiftning och praxis från hyresnämnden.</w:t>
      </w:r>
    </w:p>
    <w:p w:rsidR="000F001D" w:rsidRPr="0015342D" w:rsidRDefault="0035678E" w:rsidP="0035678E">
      <w:pPr>
        <w:spacing w:before="0" w:after="0"/>
        <w:jc w:val="both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0"/>
        </w:rPr>
        <w:br/>
      </w:r>
      <w:r w:rsidR="00516559" w:rsidRPr="0015342D">
        <w:rPr>
          <w:rFonts w:asciiTheme="majorHAnsi" w:eastAsia="Arial" w:hAnsiTheme="majorHAnsi" w:cstheme="majorHAnsi"/>
          <w:b/>
          <w:color w:val="auto"/>
          <w:sz w:val="24"/>
        </w:rPr>
        <w:t>Ny andrahandshyresgäst</w:t>
      </w:r>
    </w:p>
    <w:p w:rsidR="000F001D" w:rsidRPr="0015342D" w:rsidRDefault="00516559" w:rsidP="0035678E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Tillståndet gäller endast 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>för angivna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hyresgäst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>er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t xml:space="preserve"> i ansökan</w:t>
      </w:r>
      <w:r w:rsidRPr="0015342D">
        <w:rPr>
          <w:rFonts w:asciiTheme="majorHAnsi" w:eastAsia="Arial" w:hAnsiTheme="majorHAnsi" w:cstheme="majorHAnsi"/>
          <w:color w:val="auto"/>
          <w:sz w:val="24"/>
        </w:rPr>
        <w:t>. Om en ny andrahandshyresgäst ska flytta in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>,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ska en ny ansökan skickas in, även om det sker under den period som tillstånd redan beviljats.</w:t>
      </w:r>
    </w:p>
    <w:p w:rsidR="00C02B49" w:rsidRPr="0015342D" w:rsidRDefault="00C02B49">
      <w:pPr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br w:type="page"/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lastRenderedPageBreak/>
        <w:t>Skäl till andrahands</w:t>
      </w:r>
      <w:r w:rsidR="0035678E" w:rsidRPr="0015342D">
        <w:rPr>
          <w:rFonts w:asciiTheme="majorHAnsi" w:eastAsia="Arial" w:hAnsiTheme="majorHAnsi" w:cstheme="majorHAnsi"/>
          <w:b/>
          <w:color w:val="auto"/>
          <w:sz w:val="24"/>
        </w:rPr>
        <w:t>uthyrning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Föreningen kan godkänna andrahandsuthyrning om ”skäl” föreligger såsom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 vid</w:t>
      </w:r>
      <w:r w:rsidRPr="0015342D">
        <w:rPr>
          <w:rFonts w:asciiTheme="majorHAnsi" w:eastAsia="Arial" w:hAnsiTheme="majorHAnsi" w:cstheme="majorHAnsi"/>
          <w:color w:val="auto"/>
          <w:sz w:val="24"/>
        </w:rPr>
        <w:t>:</w:t>
      </w:r>
    </w:p>
    <w:p w:rsidR="000F001D" w:rsidRPr="0015342D" w:rsidRDefault="00516559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studier på annan </w:t>
      </w:r>
      <w:proofErr w:type="gramStart"/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ort 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t xml:space="preserve"> (intyg</w:t>
      </w:r>
      <w:proofErr w:type="gramEnd"/>
      <w:r w:rsidR="0092762D" w:rsidRPr="0015342D">
        <w:rPr>
          <w:rFonts w:asciiTheme="majorHAnsi" w:eastAsia="Arial" w:hAnsiTheme="majorHAnsi" w:cstheme="majorHAnsi"/>
          <w:color w:val="auto"/>
          <w:sz w:val="24"/>
        </w:rPr>
        <w:t xml:space="preserve"> krävs)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br/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-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samtycke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medges som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längst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>för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 den tid studierna omfattar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:rsidR="000F001D" w:rsidRPr="0015342D" w:rsidRDefault="00516559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tillfälligt arbete på annan ort (intyg krävs)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br/>
        <w:t xml:space="preserve">-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>samtycke medges i max tre år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:rsidR="0092762D" w:rsidRPr="0015342D" w:rsidRDefault="0035678E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provboende med partner 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br/>
        <w:t xml:space="preserve">-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samtycke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medges i högst 12 månader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. </w:t>
      </w:r>
    </w:p>
    <w:p w:rsidR="000F001D" w:rsidRPr="0015342D" w:rsidRDefault="0092762D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längre vistelse på vårdinrättning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>,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pga. </w:t>
      </w:r>
      <w:r w:rsidRPr="0015342D">
        <w:rPr>
          <w:rFonts w:asciiTheme="majorHAnsi" w:eastAsia="Arial" w:hAnsiTheme="majorHAnsi" w:cstheme="majorHAnsi"/>
          <w:color w:val="auto"/>
          <w:sz w:val="24"/>
        </w:rPr>
        <w:t>å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lder eller sjukdom.</w:t>
      </w:r>
    </w:p>
    <w:p w:rsidR="000F001D" w:rsidRPr="0015342D" w:rsidRDefault="006369DF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proofErr w:type="gramStart"/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uthyrning till 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närstående.</w:t>
      </w:r>
      <w:proofErr w:type="gramEnd"/>
    </w:p>
    <w:p w:rsidR="0035678E" w:rsidRPr="0015342D" w:rsidRDefault="00516559" w:rsidP="006369DF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Styrelsens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och 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föreningens intresse i form av ”befogad anledning” kan få betydelse i samband med prövningen. Tillstånd för andrahandsuthyrning 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>med</w:t>
      </w:r>
      <w:r w:rsidRPr="0015342D">
        <w:rPr>
          <w:rFonts w:asciiTheme="majorHAnsi" w:eastAsia="Arial" w:hAnsiTheme="majorHAnsi" w:cstheme="majorHAnsi"/>
          <w:color w:val="auto"/>
          <w:sz w:val="24"/>
        </w:rPr>
        <w:t>ges för högst sex månader i taget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 och som längs</w:t>
      </w:r>
      <w:r w:rsidR="00475937" w:rsidRPr="0015342D">
        <w:rPr>
          <w:rFonts w:asciiTheme="majorHAnsi" w:eastAsia="Arial" w:hAnsiTheme="majorHAnsi" w:cstheme="majorHAnsi"/>
          <w:color w:val="auto"/>
          <w:sz w:val="24"/>
        </w:rPr>
        <w:t>t unders sammanhängande period om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 tre år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Bedömning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Styrelsen tillämpar hyresnämndens normer vid sin bedömning av andrahandsuthyrningar.</w:t>
      </w:r>
    </w:p>
    <w:p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Hur vet jag om styrelsen godkänt min ansökan?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Alla beslut om andrahandsuthyrning protokollförs. Styrelsen lämnar vanligtvis besked om sitt beslut skriftligen</w:t>
      </w:r>
      <w:r w:rsidR="00230F6D" w:rsidRPr="0015342D">
        <w:rPr>
          <w:rFonts w:asciiTheme="majorHAnsi" w:eastAsia="Arial" w:hAnsiTheme="majorHAnsi" w:cstheme="majorHAnsi"/>
          <w:color w:val="auto"/>
          <w:sz w:val="24"/>
        </w:rPr>
        <w:t xml:space="preserve"> (mejl)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Kan jag överklaga styrelsens beslut?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Om styrelsen avslår ansökan kan Du vända sig till hyresnämnden och få frågan prövad.</w:t>
      </w:r>
    </w:p>
    <w:p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3D24D6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Avgift för andraha</w:t>
      </w:r>
      <w:bookmarkStart w:id="0" w:name="_GoBack"/>
      <w:bookmarkEnd w:id="0"/>
      <w:r w:rsidRPr="0015342D">
        <w:rPr>
          <w:rFonts w:asciiTheme="majorHAnsi" w:eastAsia="Arial" w:hAnsiTheme="majorHAnsi" w:cstheme="majorHAnsi"/>
          <w:b/>
          <w:color w:val="auto"/>
          <w:sz w:val="24"/>
        </w:rPr>
        <w:t>ndsuthyrning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Avgiften </w:t>
      </w:r>
      <w:r w:rsidR="003D24D6" w:rsidRPr="0015342D">
        <w:rPr>
          <w:rFonts w:asciiTheme="majorHAnsi" w:eastAsia="Arial" w:hAnsiTheme="majorHAnsi" w:cstheme="majorHAnsi"/>
          <w:color w:val="auto"/>
          <w:sz w:val="24"/>
        </w:rPr>
        <w:t xml:space="preserve">för andrahandsuthyrning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är tio procent av prisbasbeloppet per år och lägenhet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och betalas av bostadsrättsinnehavaren.</w:t>
      </w:r>
      <w:r w:rsidR="00081920" w:rsidRPr="0015342D">
        <w:rPr>
          <w:rFonts w:asciiTheme="majorHAnsi" w:eastAsia="Arial" w:hAnsiTheme="majorHAnsi" w:cstheme="majorHAnsi"/>
          <w:color w:val="auto"/>
          <w:sz w:val="24"/>
        </w:rPr>
        <w:t xml:space="preserve"> Avgiften för andrahandsuthyrning beräknas </w:t>
      </w:r>
      <w:r w:rsidR="003447CA" w:rsidRPr="0015342D">
        <w:rPr>
          <w:rFonts w:asciiTheme="majorHAnsi" w:eastAsia="Arial" w:hAnsiTheme="majorHAnsi" w:cstheme="majorHAnsi"/>
          <w:i/>
          <w:color w:val="auto"/>
          <w:sz w:val="24"/>
          <w:u w:val="single"/>
        </w:rPr>
        <w:t>per dag</w:t>
      </w:r>
      <w:r w:rsidR="00081920" w:rsidRPr="0015342D">
        <w:rPr>
          <w:rFonts w:asciiTheme="majorHAnsi" w:eastAsia="Arial" w:hAnsiTheme="majorHAnsi" w:cstheme="majorHAnsi"/>
          <w:color w:val="auto"/>
          <w:sz w:val="24"/>
        </w:rPr>
        <w:t xml:space="preserve"> och </w:t>
      </w:r>
      <w:r w:rsidR="00EE78F9" w:rsidRPr="0015342D">
        <w:rPr>
          <w:rFonts w:asciiTheme="majorHAnsi" w:eastAsia="Arial" w:hAnsiTheme="majorHAnsi" w:cstheme="majorHAnsi"/>
          <w:color w:val="auto"/>
          <w:sz w:val="24"/>
        </w:rPr>
        <w:t xml:space="preserve">läggs ut </w:t>
      </w:r>
      <w:r w:rsidR="00081920" w:rsidRPr="0015342D">
        <w:rPr>
          <w:rFonts w:asciiTheme="majorHAnsi" w:eastAsia="Arial" w:hAnsiTheme="majorHAnsi" w:cstheme="majorHAnsi"/>
          <w:color w:val="auto"/>
          <w:sz w:val="24"/>
        </w:rPr>
        <w:t>samtidigt med månadsavgiften från och med start av angiven tidsperiod.</w:t>
      </w:r>
    </w:p>
    <w:p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Att tänka på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Det är viktigt att Du informerar Din hyresgäst om vilka regler som gäller i föreningen. Som medlem i föreningen har du vid andrahandsuthyrning fortfarande ansvar för lägenheten gentemot bostadsrättsföreningen. Detta innebär att det är </w:t>
      </w:r>
      <w:r w:rsidR="003447CA" w:rsidRPr="0015342D">
        <w:rPr>
          <w:rFonts w:asciiTheme="majorHAnsi" w:eastAsia="Arial" w:hAnsiTheme="majorHAnsi" w:cstheme="majorHAnsi"/>
          <w:color w:val="auto"/>
          <w:sz w:val="24"/>
        </w:rPr>
        <w:t xml:space="preserve">bostadsrättsinnehavarens </w:t>
      </w:r>
      <w:r w:rsidRPr="0015342D">
        <w:rPr>
          <w:rFonts w:asciiTheme="majorHAnsi" w:eastAsia="Arial" w:hAnsiTheme="majorHAnsi" w:cstheme="majorHAnsi"/>
          <w:color w:val="auto"/>
          <w:sz w:val="24"/>
        </w:rPr>
        <w:t>ansvar att avgifte</w:t>
      </w:r>
      <w:r w:rsidR="003447CA" w:rsidRPr="0015342D">
        <w:rPr>
          <w:rFonts w:asciiTheme="majorHAnsi" w:eastAsia="Arial" w:hAnsiTheme="majorHAnsi" w:cstheme="majorHAnsi"/>
          <w:color w:val="auto"/>
          <w:sz w:val="24"/>
        </w:rPr>
        <w:t>r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betalas i rätt tid.</w:t>
      </w:r>
      <w:r w:rsidR="003447CA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Pr="0015342D">
        <w:rPr>
          <w:rFonts w:asciiTheme="majorHAnsi" w:eastAsia="Arial" w:hAnsiTheme="majorHAnsi" w:cstheme="majorHAnsi"/>
          <w:color w:val="auto"/>
          <w:sz w:val="24"/>
        </w:rPr>
        <w:t>Om avgiftsinbetalningen till föreningen missköts kan detta leda till att nyttjanderätten till lägenheten kan förverkas och föreningen blir berättigad att säga upp bostadsrättsinnehavaren (medlemmen) till avflyttning.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Lägenheten är bostadsrättsinnehavarens egendom. Tänk på att ha kvar din hemförsäkring </w:t>
      </w:r>
      <w:r w:rsidR="00EE78F9" w:rsidRPr="0015342D">
        <w:rPr>
          <w:rFonts w:asciiTheme="majorHAnsi" w:eastAsia="Arial" w:hAnsiTheme="majorHAnsi" w:cstheme="majorHAnsi"/>
          <w:color w:val="auto"/>
          <w:sz w:val="24"/>
        </w:rPr>
        <w:t xml:space="preserve">(och bostadsrättstilläggsförsäkring) </w:t>
      </w:r>
      <w:r w:rsidRPr="0015342D">
        <w:rPr>
          <w:rFonts w:asciiTheme="majorHAnsi" w:eastAsia="Arial" w:hAnsiTheme="majorHAnsi" w:cstheme="majorHAnsi"/>
          <w:color w:val="auto"/>
          <w:sz w:val="24"/>
        </w:rPr>
        <w:t>som skydd om något skulle hända i lägenheten.</w:t>
      </w:r>
    </w:p>
    <w:p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Det är viktigt att styrelsen har kontaktuppgifter till andra</w:t>
      </w:r>
      <w:r w:rsidR="00EE78F9" w:rsidRPr="0015342D">
        <w:rPr>
          <w:rFonts w:asciiTheme="majorHAnsi" w:eastAsia="Arial" w:hAnsiTheme="majorHAnsi" w:cstheme="majorHAnsi"/>
          <w:color w:val="auto"/>
          <w:sz w:val="24"/>
        </w:rPr>
        <w:t>handshyresgästen. D</w:t>
      </w:r>
      <w:r w:rsidRPr="0015342D">
        <w:rPr>
          <w:rFonts w:asciiTheme="majorHAnsi" w:eastAsia="Arial" w:hAnsiTheme="majorHAnsi" w:cstheme="majorHAnsi"/>
          <w:color w:val="auto"/>
          <w:sz w:val="24"/>
        </w:rPr>
        <w:t>et finnas tillfällen när styrelsen behöver prata med andrahandshyresgästen eller komma in i lägenheten för tillsyn eller för att utföra arbete som föreningen svarar för.</w:t>
      </w:r>
    </w:p>
    <w:p w:rsidR="00EE78F9" w:rsidRPr="0015342D" w:rsidRDefault="00EE78F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</w:p>
    <w:p w:rsidR="00EE78F9" w:rsidRPr="0015342D" w:rsidRDefault="00EE78F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i/>
          <w:color w:val="auto"/>
          <w:sz w:val="24"/>
        </w:rPr>
      </w:pP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Styrelsen i </w:t>
      </w:r>
      <w:r w:rsidR="00A13586" w:rsidRPr="0015342D">
        <w:rPr>
          <w:rFonts w:asciiTheme="majorHAnsi" w:eastAsia="Arial" w:hAnsiTheme="majorHAnsi" w:cstheme="majorHAnsi"/>
          <w:i/>
          <w:color w:val="auto"/>
          <w:sz w:val="24"/>
        </w:rPr>
        <w:t>Brf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 Mellangården </w:t>
      </w:r>
    </w:p>
    <w:sectPr w:rsidR="00EE78F9" w:rsidRPr="0015342D" w:rsidSect="003447CA">
      <w:headerReference w:type="default" r:id="rId8"/>
      <w:pgSz w:w="11906" w:h="16838"/>
      <w:pgMar w:top="1417" w:right="1133" w:bottom="567" w:left="1417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9C" w:rsidRDefault="00516559">
      <w:pPr>
        <w:spacing w:before="0" w:after="0"/>
      </w:pPr>
      <w:r>
        <w:separator/>
      </w:r>
    </w:p>
  </w:endnote>
  <w:endnote w:type="continuationSeparator" w:id="0">
    <w:p w:rsidR="002F5E9C" w:rsidRDefault="005165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9C" w:rsidRDefault="00516559">
      <w:pPr>
        <w:spacing w:before="0" w:after="0"/>
      </w:pPr>
      <w:r>
        <w:separator/>
      </w:r>
    </w:p>
  </w:footnote>
  <w:footnote w:type="continuationSeparator" w:id="0">
    <w:p w:rsidR="002F5E9C" w:rsidRDefault="005165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49" w:rsidRPr="0015342D" w:rsidRDefault="00D51049" w:rsidP="00A13586">
    <w:pPr>
      <w:tabs>
        <w:tab w:val="left" w:pos="0"/>
        <w:tab w:val="right" w:pos="9356"/>
      </w:tabs>
      <w:jc w:val="left"/>
      <w:rPr>
        <w:rFonts w:asciiTheme="majorHAnsi" w:eastAsia="Arial" w:hAnsiTheme="majorHAnsi" w:cstheme="majorHAnsi"/>
      </w:rPr>
    </w:pPr>
    <w:r w:rsidRPr="0015342D">
      <w:rPr>
        <w:rFonts w:asciiTheme="majorHAnsi" w:eastAsia="Arial" w:hAnsiTheme="majorHAnsi" w:cstheme="majorHAnsi"/>
      </w:rPr>
      <w:t>B</w:t>
    </w:r>
    <w:r w:rsidR="00A13586" w:rsidRPr="0015342D">
      <w:rPr>
        <w:rFonts w:asciiTheme="majorHAnsi" w:eastAsia="Arial" w:hAnsiTheme="majorHAnsi" w:cstheme="majorHAnsi"/>
      </w:rPr>
      <w:t>rf</w:t>
    </w:r>
    <w:r w:rsidRPr="0015342D">
      <w:rPr>
        <w:rFonts w:asciiTheme="majorHAnsi" w:eastAsia="Arial" w:hAnsiTheme="majorHAnsi" w:cstheme="majorHAnsi"/>
      </w:rPr>
      <w:t xml:space="preserve"> Mellangården</w:t>
    </w:r>
    <w:r w:rsidRPr="0015342D">
      <w:rPr>
        <w:rFonts w:asciiTheme="majorHAnsi" w:eastAsia="Arial" w:hAnsiTheme="majorHAnsi" w:cstheme="majorHAnsi"/>
      </w:rPr>
      <w:tab/>
    </w:r>
    <w:r w:rsidR="00C02B49" w:rsidRPr="0015342D">
      <w:rPr>
        <w:rFonts w:asciiTheme="majorHAnsi" w:eastAsia="Arial" w:hAnsiTheme="majorHAnsi" w:cstheme="majorHAnsi"/>
      </w:rPr>
      <w:t>Uppsala 2018</w:t>
    </w:r>
    <w:r w:rsidRPr="0015342D">
      <w:rPr>
        <w:rFonts w:asciiTheme="majorHAnsi" w:eastAsia="Arial" w:hAnsiTheme="majorHAnsi" w:cstheme="majorHAnsi"/>
      </w:rPr>
      <w:t>-04-03</w:t>
    </w:r>
  </w:p>
  <w:p w:rsidR="000F001D" w:rsidRPr="00D51049" w:rsidRDefault="000F001D" w:rsidP="00D5104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1D5"/>
    <w:multiLevelType w:val="multilevel"/>
    <w:tmpl w:val="8CCCD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001D"/>
    <w:rsid w:val="00046A17"/>
    <w:rsid w:val="00081920"/>
    <w:rsid w:val="000F001D"/>
    <w:rsid w:val="0015342D"/>
    <w:rsid w:val="001C1B89"/>
    <w:rsid w:val="00220B31"/>
    <w:rsid w:val="00230F6D"/>
    <w:rsid w:val="002F5E9C"/>
    <w:rsid w:val="00312210"/>
    <w:rsid w:val="003447CA"/>
    <w:rsid w:val="003519E4"/>
    <w:rsid w:val="0035678E"/>
    <w:rsid w:val="003D0C02"/>
    <w:rsid w:val="003D24D6"/>
    <w:rsid w:val="00417CA1"/>
    <w:rsid w:val="00475937"/>
    <w:rsid w:val="00503B1C"/>
    <w:rsid w:val="00516559"/>
    <w:rsid w:val="00586B25"/>
    <w:rsid w:val="0059567F"/>
    <w:rsid w:val="006369DF"/>
    <w:rsid w:val="008A6065"/>
    <w:rsid w:val="008C3BF3"/>
    <w:rsid w:val="008F71FF"/>
    <w:rsid w:val="0092762D"/>
    <w:rsid w:val="009635A8"/>
    <w:rsid w:val="00A13586"/>
    <w:rsid w:val="00B4145A"/>
    <w:rsid w:val="00B6355A"/>
    <w:rsid w:val="00BA27B4"/>
    <w:rsid w:val="00C02B49"/>
    <w:rsid w:val="00C12541"/>
    <w:rsid w:val="00C36692"/>
    <w:rsid w:val="00D13B9E"/>
    <w:rsid w:val="00D51049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22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21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51049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51049"/>
  </w:style>
  <w:style w:type="paragraph" w:styleId="Sidfot">
    <w:name w:val="footer"/>
    <w:basedOn w:val="Normal"/>
    <w:link w:val="SidfotChar"/>
    <w:uiPriority w:val="99"/>
    <w:unhideWhenUsed/>
    <w:rsid w:val="00D51049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5104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3B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3B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22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21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51049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51049"/>
  </w:style>
  <w:style w:type="paragraph" w:styleId="Sidfot">
    <w:name w:val="footer"/>
    <w:basedOn w:val="Normal"/>
    <w:link w:val="SidfotChar"/>
    <w:uiPriority w:val="99"/>
    <w:unhideWhenUsed/>
    <w:rsid w:val="00D51049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5104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3B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3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796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</dc:creator>
  <cp:lastModifiedBy>Mårten</cp:lastModifiedBy>
  <cp:revision>33</cp:revision>
  <dcterms:created xsi:type="dcterms:W3CDTF">2018-04-04T13:20:00Z</dcterms:created>
  <dcterms:modified xsi:type="dcterms:W3CDTF">2018-04-06T14:18:00Z</dcterms:modified>
</cp:coreProperties>
</file>